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冷冻鱼糜</w:t>
      </w:r>
    </w:p>
    <w:p>
      <w:r>
        <w:rPr>
          <w:rFonts w:ascii="宋体" w:hAnsi="宋体" w:eastAsia="宋体"/>
          <w:sz w:val="24"/>
        </w:rPr>
        <w:t>（日）新井健一，（日）山本常治著；万建荣，洪玉菁译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冷冻鱼糜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（日）新井健一，（日）山本常治著；万建荣，洪玉菁译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本书出售、求购地址：https://www.jiaokey.com/book/detail/10981946.html</w:t>
      </w:r>
    </w:p>
    <w:p>
      <w:r>
        <w:t>更多相关图书推荐：https://www.jiaokey.com</w:t>
      </w:r>
    </w:p>
    <w:p>
      <w:r>
        <w:t>（日）新井健一，（日）山本常治著；万建荣，洪玉菁译 其他作品：https://www.jiaokey.com/tag/（日）新井健一，（日）山本常治著；万建荣，洪玉菁译.html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关键词搜索：https://www.jiaokey.com/tag/冷冻鱼糜.html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