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装配式钢筋混凝土支架的设计与计算</w:t>
      </w:r>
    </w:p>
    <w:p>
      <w:r>
        <w:rPr>
          <w:rFonts w:ascii="宋体" w:hAnsi="宋体" w:eastAsia="宋体"/>
          <w:sz w:val="24"/>
        </w:rPr>
        <w:t>（苏）格列斯库尔，М.Н.，（苏）基谢聊夫，Е.С.著；张诚等译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装配式钢筋混凝土支架的设计与计算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（苏）格列斯库尔，М.Н.，（苏）基谢聊夫，Е.С.著；张诚等译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本书出售、求购地址：https://www.jiaokey.com/book/detail/10981174.html</w:t>
      </w:r>
    </w:p>
    <w:p>
      <w:r>
        <w:t>更多相关图书推荐：https://www.jiaokey.com</w:t>
      </w:r>
    </w:p>
    <w:p>
      <w:r>
        <w:t>（苏）格列斯库尔，М.Н.，（苏）基谢聊夫，Е.С.著；张诚等译 其他作品：https://www.jiaokey.com/tag/（苏）格列斯库尔，М.Н.，（苏）基谢聊夫，Е.С.著；张诚等译.html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关键词搜索：https://www.jiaokey.com/tag/装配式钢筋混凝土支架的设计与计算.html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