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煤层无煤柱开采</w:t>
      </w:r>
    </w:p>
    <w:p>
      <w:r>
        <w:rPr>
          <w:rFonts w:ascii="宋体" w:hAnsi="宋体" w:eastAsia="宋体"/>
          <w:sz w:val="24"/>
        </w:rPr>
        <w:t>（苏）ю.л.胡金，M.и.乌斯基诺夫，A.B.布拉依采夫等著；崔梦庚译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煤层无煤柱开采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（苏）ю.л.胡金，M.и.乌斯基诺夫，A.B.布拉依采夫等著；崔梦庚译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本书出售、求购地址：https://www.jiaokey.com/book/detail/10980851.html</w:t>
      </w:r>
    </w:p>
    <w:p>
      <w:r>
        <w:t>更多相关图书推荐：https://www.jiaokey.com</w:t>
      </w:r>
    </w:p>
    <w:p>
      <w:r>
        <w:t>（苏）ю.л.胡金，M.и.乌斯基诺夫，A.B.布拉依采夫等著；崔梦庚译 其他作品：https://www.jiaokey.com/tag/（苏）ю.л.胡金，M.и.乌斯基诺夫，A.B.布拉依采夫等著；崔梦庚译.html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关键词搜索：https://www.jiaokey.com/tag/煤层无煤柱开采.html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