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煤岩学原理</w:t>
      </w:r>
    </w:p>
    <w:p>
      <w:r>
        <w:rPr>
          <w:rFonts w:ascii="宋体" w:hAnsi="宋体" w:eastAsia="宋体"/>
          <w:sz w:val="24"/>
        </w:rPr>
        <w:t>（苏）热姆楚日尼科夫，Ю.А.，（苏）金兹布尔格，А.И.著；陈钟惠，李濂清译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（苏）热姆楚日尼科夫，Ю.А.，（苏）金兹布尔格，А.И.著；陈钟惠，李濂清译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本书出售、求购地址：https://www.jiaokey.com/book/detail/10980355.html</w:t>
      </w:r>
    </w:p>
    <w:p>
      <w:r>
        <w:t>更多相关图书推荐：https://www.jiaokey.com</w:t>
      </w:r>
    </w:p>
    <w:p>
      <w:r>
        <w:t>（苏）热姆楚日尼科夫，Ю.А.，（苏）金兹布尔格，А.И.著；陈钟惠，李濂清译 其他作品：https://www.jiaokey.com/tag/（苏）热姆楚日尼科夫，Ю.А.，（苏）金兹布尔格，А.И.著；陈钟惠，李濂清译.html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