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惨死如狗</w:t>
      </w:r>
    </w:p>
    <w:p>
      <w:r>
        <w:rPr>
          <w:rFonts w:ascii="宋体" w:hAnsi="宋体" w:eastAsia="宋体"/>
          <w:sz w:val="24"/>
        </w:rPr>
        <w:t>（西）佛朗西斯科·阿亚拉（Francisco Ayala）著；李德明译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惨死如狗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（西）佛朗西斯科·阿亚拉（Francisco Ayala）著；李德明译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本书出售、求购地址：https://www.jiaokey.com/book/detail/10979221.html</w:t>
      </w:r>
    </w:p>
    <w:p>
      <w:r>
        <w:t>更多相关图书推荐：https://www.jiaokey.com</w:t>
      </w:r>
    </w:p>
    <w:p>
      <w:r>
        <w:t>（西）佛朗西斯科·阿亚拉（Francisco Ayala）著；李德明译 其他作品：https://www.jiaokey.com/tag/（西）佛朗西斯科·阿亚拉（Francisco Ayala）著；李德明译.html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关键词搜索：https://www.jiaokey.com/tag/惨死如狗.html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