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不公平的规则  贸易、全球化与贫穷</w:t>
      </w:r>
    </w:p>
    <w:p>
      <w:r>
        <w:rPr>
          <w:rFonts w:ascii="宋体" w:hAnsi="宋体" w:eastAsia="宋体"/>
          <w:sz w:val="24"/>
        </w:rPr>
        <w:t>马国明主编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不公平的规则  贸易、全球化与贫穷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乐施会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本书出售、求购地址：https://www.jiaokey.com/book/detail/10978276.html</w:t>
      </w:r>
    </w:p>
    <w:p>
      <w:r>
        <w:t>更多相关图书推荐：https://www.jiaokey.com</w:t>
      </w:r>
    </w:p>
    <w:p>
      <w:r>
        <w:t>马国明主编 其他作品：https://www.jiaokey.com/tag/马国明主编.html</w:t>
      </w:r>
    </w:p>
    <w:p>
      <w:r>
        <w:t>乐施会 出版图书：https://www.jiaokey.com/tag/乐施会.html</w:t>
      </w:r>
    </w:p>
    <w:p>
      <w:r>
        <w:t>关键词搜索：https://www.jiaokey.com/tag/不公平的规则  贸易、全球化与贫穷.html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