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</w:t>
      </w:r>
    </w:p>
    <w:p>
      <w:r>
        <w:rPr>
          <w:rFonts w:ascii="宋体" w:hAnsi="宋体" w:eastAsia="宋体"/>
          <w:sz w:val="24"/>
        </w:rPr>
        <w:t>（日）相良节夫，秋月影雄，中沟高好，片山彻著；萧德云，何镇湖，马润津译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（日）相良节夫，秋月影雄，中沟高好，片山彻著；萧德云，何镇湖，马润津译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本书出售、求购地址：https://www.jiaokey.com/book/detail/10977812.html</w:t>
      </w:r>
    </w:p>
    <w:p>
      <w:r>
        <w:t>更多相关图书推荐：https://www.jiaokey.com</w:t>
      </w:r>
    </w:p>
    <w:p>
      <w:r>
        <w:t>（日）相良节夫，秋月影雄，中沟高好，片山彻著；萧德云，何镇湖，马润津译 其他作品：https://www.jiaokey.com/tag/（日）相良节夫，秋月影雄，中沟高好，片山彻著；萧德云，何镇湖，马润津译.html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