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书名：单突堤和双突堤后不规则波绕射的计算方法 对于D/L、b/l≤0.2垂直柱体上波浪力条文的增订内容 浅水破碎波对直立圆柱的作用力 淤泥质海岸航道和港池的淤积计算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总页数：51</w:t>
      </w:r>
    </w:p>
    <w:p>
      <w:r>
        <w:t>更多请访问教客网:www.jiaokey.com</w:t>
      </w:r>
    </w:p>
    <w:p>
      <w:r>
        <w:t>单突堤和双突堤后不规则波绕射的计算方法 对于D/L、b/l≤0.2垂直柱体上波浪力条文的增订内容 浅水破碎波对直立圆柱的作用力 淤泥质海岸航道和港池的淤积计算评论地址：https://www.jiaokey.com/book/detail/10977043.html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