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微波半导体装置及其电路应用</w:t>
      </w:r>
    </w:p>
    <w:p>
      <w:r>
        <w:rPr>
          <w:rFonts w:ascii="宋体" w:hAnsi="宋体" w:eastAsia="宋体"/>
          <w:sz w:val="24"/>
        </w:rPr>
        <w:t>沃森（Watson.H.A）著；陈龙英，郭双发同译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微波半导体装置及其电路应用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沃森（Watson.H.A）著；陈龙英，郭双发同译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本书出售、求购地址：https://www.jiaokey.com/book/detail/10976376.html</w:t>
      </w:r>
    </w:p>
    <w:p>
      <w:r>
        <w:t>更多相关图书推荐：https://www.jiaokey.com</w:t>
      </w:r>
    </w:p>
    <w:p>
      <w:r>
        <w:t>沃森（Watson.H.A）著；陈龙英，郭双发同译 其他作品：https://www.jiaokey.com/tag/沃森（Watson.H.A）著；陈龙英，郭双发同译.html</w:t>
      </w:r>
    </w:p>
    <w:p>
      <w:r>
        <w:t>复兴书局 出版图书：https://www.jiaokey.com/tag/复兴书局.html</w:t>
      </w:r>
    </w:p>
    <w:p>
      <w:r>
        <w:t>关键词搜索：https://www.jiaokey.com/tag/微波半导体装置及其电路应用.html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