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在绿色凉亭的阴影下</w:t>
      </w:r>
    </w:p>
    <w:p>
      <w:r>
        <w:rPr>
          <w:rFonts w:ascii="宋体" w:hAnsi="宋体" w:eastAsia="宋体"/>
          <w:sz w:val="24"/>
        </w:rPr>
        <w:t>（苏）斯克里亚宾（М.Скрябин），（苏）皮萨列夫斯基（В.Писаревский）著；袁生，李佑华译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在绿色凉亭的阴影下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（苏）斯克里亚宾（М.Скрябин），（苏）皮萨列夫斯基（В.Писаревский）著；袁生，李佑华译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本书出售、求购地址：https://www.jiaokey.com/book/detail/10974155.html</w:t>
      </w:r>
    </w:p>
    <w:p>
      <w:r>
        <w:t>更多相关图书推荐：https://www.jiaokey.com</w:t>
      </w:r>
    </w:p>
    <w:p>
      <w:r>
        <w:t>（苏）斯克里亚宾（М.Скрябин），（苏）皮萨列夫斯基（В.Писаревский）著；袁生，李佑华译 其他作品：https://www.jiaokey.com/tag/（苏）斯克里亚宾（М.Скрябин），（苏）皮萨列夫斯基（В.Писаревский）著；袁生，李佑华译.html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