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国内外敏感元件及传感器手册</w:t>
      </w:r>
    </w:p>
    <w:p>
      <w:r>
        <w:rPr>
          <w:rFonts w:ascii="宋体" w:hAnsi="宋体" w:eastAsia="宋体"/>
          <w:sz w:val="24"/>
        </w:rPr>
        <w:t>敏感元件及传感器手册编译组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国内外敏感元件及传感器手册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敏感元件及传感器手册编译组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本书出售、求购地址：https://www.jiaokey.com/book/detail/10974052.html</w:t>
      </w:r>
    </w:p>
    <w:p>
      <w:r>
        <w:t>更多相关图书推荐：https://www.jiaokey.com</w:t>
      </w:r>
    </w:p>
    <w:p>
      <w:r>
        <w:t>敏感元件及传感器手册编译组 其他作品：https://www.jiaokey.com/tag/敏感元件及传感器手册编译组.html</w:t>
      </w:r>
    </w:p>
    <w:p>
      <w:r>
        <w:t>关键词搜索：https://www.jiaokey.com/tag/国内外敏感元件及传感器手册.html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