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历代画史汇传补编</w:t>
      </w:r>
    </w:p>
    <w:p>
      <w:r>
        <w:rPr>
          <w:rFonts w:ascii="宋体" w:hAnsi="宋体" w:eastAsia="宋体"/>
          <w:sz w:val="24"/>
        </w:rPr>
        <w:t>东台吴心谷编著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历代画史汇传补编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东台吴心谷编著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本书出售、求购地址：https://www.jiaokey.com/book/detail/10971918.html</w:t>
      </w:r>
    </w:p>
    <w:p>
      <w:r>
        <w:t>更多相关图书推荐：https://www.jiaokey.com</w:t>
      </w:r>
    </w:p>
    <w:p>
      <w:r>
        <w:t>东台吴心谷编著 其他作品：https://www.jiaokey.com/tag/东台吴心谷编著.html</w:t>
      </w:r>
    </w:p>
    <w:p>
      <w:r>
        <w:t>关键词搜索：https://www.jiaokey.com/tag/历代画史汇传补编.html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