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总台的运转与管理</w:t>
      </w:r>
    </w:p>
    <w:p>
      <w:r>
        <w:rPr>
          <w:rFonts w:ascii="宋体" w:hAnsi="宋体" w:eastAsia="宋体"/>
          <w:sz w:val="24"/>
        </w:rPr>
        <w:t>让·赛瓦德伏，弗里兹·特拉切夫编著；金雄强译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总台的运转与管理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让·赛瓦德伏，弗里兹·特拉切夫编著；金雄强译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本书出售、求购地址：https://www.jiaokey.com/book/detail/10971497.html</w:t>
      </w:r>
    </w:p>
    <w:p>
      <w:r>
        <w:t>更多相关图书推荐：https://www.jiaokey.com</w:t>
      </w:r>
    </w:p>
    <w:p>
      <w:r>
        <w:t>让·赛瓦德伏，弗里兹·特拉切夫编著；金雄强译 其他作品：https://www.jiaokey.com/tag/让·赛瓦德伏，弗里兹·特拉切夫编著；金雄强译.html</w:t>
      </w:r>
    </w:p>
    <w:p>
      <w:r>
        <w:t>关键词搜索：https://www.jiaokey.com/tag/总台的运转与管理.html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