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发展中国家的环境影响评价</w:t>
      </w:r>
    </w:p>
    <w:p>
      <w:r>
        <w:rPr>
          <w:rFonts w:ascii="宋体" w:hAnsi="宋体" w:eastAsia="宋体"/>
          <w:sz w:val="24"/>
        </w:rPr>
        <w:t>（印）Prasa Modak，（墨）Asit K.Biswas著；吴延熊等译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（印）Prasa Modak，（墨）Asit K.Biswas著；吴延熊等译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中国林业出版社；联合国大学出版社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本书出售、求购地址：https://www.jiaokey.com/book/detail/10971146.html</w:t>
      </w:r>
    </w:p>
    <w:p>
      <w:r>
        <w:t>更多相关图书推荐：https://www.jiaokey.com</w:t>
      </w:r>
    </w:p>
    <w:p>
      <w:r>
        <w:t>（印）Prasa Modak，（墨）Asit K.Biswas著；吴延熊等译 其他作品：https://www.jiaokey.com/tag/（印）Prasa Modak，（墨）Asit K.Biswas著；吴延熊等译.html</w:t>
      </w:r>
    </w:p>
    <w:p>
      <w:r>
        <w:t>中国林业出版社；联合国大学出版社 出版图书：https://www.jiaokey.com/tag/中国林业出版社；联合国大学出版社.html</w:t>
      </w:r>
    </w:p>
    <w:p>
      <w:r>
        <w:t>关键词搜索：https://www.jiaokey.com/tag/发展中国家的环境影响评价.html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