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3B商务英语</w:t>
      </w:r>
    </w:p>
    <w:p>
      <w:r>
        <w:rPr>
          <w:rFonts w:ascii="宋体" w:hAnsi="宋体" w:eastAsia="宋体"/>
          <w:sz w:val="24"/>
        </w:rPr>
        <w:t>（奥）W·欧本诺思（Wolfgang Obenaus），（奥）J·魏德赫（Josef Weidacher）著；北京易中创业文化交流有限公司译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3B商务英语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（奥）W·欧本诺思（Wolfgang Obenaus），（奥）J·魏德赫（Josef Weidacher）著；北京易中创业文化交流有限公司译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本书出售、求购地址：https://www.jiaokey.com/book/detail/10970522.html</w:t>
      </w:r>
    </w:p>
    <w:p>
      <w:r>
        <w:t>更多相关图书推荐：https://www.jiaokey.com</w:t>
      </w:r>
    </w:p>
    <w:p>
      <w:r>
        <w:t>（奥）W·欧本诺思（Wolfgang Obenaus），（奥）J·魏德赫（Josef Weidacher）著；北京易中创业文化交流有限公司译 其他作品：https://www.jiaokey.com/tag/（奥）W·欧本诺思（Wolfgang Obenaus），（奥）J·魏德赫（Josef Weidacher）著；北京易中创业文化交流有限公司译.html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关键词搜索：https://www.jiaokey.com/tag/3B商务英语.html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