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微积分复习指导与典型例题分析</w:t>
      </w:r>
    </w:p>
    <w:p>
      <w:r>
        <w:rPr>
          <w:rFonts w:ascii="宋体" w:hAnsi="宋体" w:eastAsia="宋体"/>
          <w:sz w:val="24"/>
        </w:rPr>
        <w:t>刘西垣等编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微积分复习指导与典型例题分析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本书出售、求购地址：https://www.jiaokey.com/book/detail/10968991.html</w:t>
      </w:r>
    </w:p>
    <w:p>
      <w:r>
        <w:t>更多相关图书推荐：https://www.jiaokey.com</w:t>
      </w:r>
    </w:p>
    <w:p>
      <w:r>
        <w:t>刘西垣等编 其他作品：https://www.jiaokey.com/tag/刘西垣等编.html</w:t>
      </w:r>
    </w:p>
    <w:p>
      <w:r>
        <w:t>关键词搜索：https://www.jiaokey.com/tag/微积分复习指导与典型例题分析.html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