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基金会工作权威指南·基金会工作权威指南：基金会如何发掘、资助和管理重点项目</w:t>
      </w:r>
    </w:p>
    <w:p>
      <w:r>
        <w:rPr>
          <w:rFonts w:ascii="宋体" w:hAnsi="宋体" w:eastAsia="宋体"/>
          <w:sz w:val="24"/>
        </w:rPr>
        <w:t>（美）乔尔J.奥罗兹著 孙韵译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基金会工作权威指南·基金会工作权威指南：基金会如何发掘、资助和管理重点项目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（美）乔尔J.奥罗兹著 孙韵译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本书出售、求购地址：https://www.jiaokey.com/book/detail/10968877.html</w:t>
      </w:r>
    </w:p>
    <w:p>
      <w:r>
        <w:t>更多相关图书推荐：https://www.jiaokey.com</w:t>
      </w:r>
    </w:p>
    <w:p>
      <w:r>
        <w:t>（美）乔尔J.奥罗兹著 孙韵译 其他作品：https://www.jiaokey.com/tag/（美）乔尔J.奥罗兹著 孙韵译.html</w:t>
      </w:r>
    </w:p>
    <w:p>
      <w:r>
        <w:t>关键词搜索：https://www.jiaokey.com/tag/基金会工作权威指南·基金会工作权威指南：基金会如何发掘、资助和管理重点项目.html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