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“三个代表”与党建理论的新发展：十三届四中全会以来党的建设的理论与实践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“三个代表”与党建理论的新发展：十三届四中全会以来党的建设的理论与实践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本书出售、求购地址：https://www.jiaokey.com/book/detail/10968015.html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关键词搜索：https://www.jiaokey.com/tag/“三个代表”与党建理论的新发展：十三届四中全会以来党的建设的理论与实践.html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