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最新建筑高级装饰施工与报价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最新建筑高级装饰施工与报价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本书出售、求购地址：https://www.jiaokey.com/book/detail/10964867.html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关键词搜索：https://www.jiaokey.com/tag/最新建筑高级装饰施工与报价.html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