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诚信人生</w:t>
      </w:r>
    </w:p>
    <w:p>
      <w:r>
        <w:rPr>
          <w:rFonts w:ascii="宋体" w:hAnsi="宋体" w:eastAsia="宋体"/>
          <w:sz w:val="24"/>
        </w:rPr>
        <w:t>王峻著；王开玉，梁鸿猷编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王峻著；王开玉，梁鸿猷编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安徽省窗口经济研究会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本书出售、求购地址：https://www.jiaokey.com/book/detail/10964686.html</w:t>
      </w:r>
    </w:p>
    <w:p>
      <w:r>
        <w:t>更多相关图书推荐：https://www.jiaokey.com</w:t>
      </w:r>
    </w:p>
    <w:p>
      <w:r>
        <w:t>王峻著；王开玉，梁鸿猷编 其他作品：https://www.jiaokey.com/tag/王峻著；王开玉，梁鸿猷编.html</w:t>
      </w:r>
    </w:p>
    <w:p>
      <w:r>
        <w:t>安徽省窗口经济研究会 出版图书：https://www.jiaokey.com/tag/安徽省窗口经济研究会.html</w:t>
      </w:r>
    </w:p>
    <w:p>
      <w:r>
        <w:t>关键词搜索：https://www.jiaokey.com/tag/诚信人生.html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