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 复调音乐卷  第一级  第二级</w:t>
      </w:r>
    </w:p>
    <w:p>
      <w:r>
        <w:rPr>
          <w:rFonts w:ascii="宋体" w:hAnsi="宋体" w:eastAsia="宋体"/>
          <w:sz w:val="24"/>
        </w:rPr>
        <w:t>吴乐懿主编；上海音乐家协会钢琴专业委员会，《钢琴分级实用教程》编委会编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 复调音乐卷  第一级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吴乐懿主编；上海音乐家协会钢琴专业委员会，《钢琴分级实用教程》编委会编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本书出售、求购地址：https://www.jiaokey.com/book/detail/10964338.html</w:t>
      </w:r>
    </w:p>
    <w:p>
      <w:r>
        <w:t>更多相关图书推荐：https://www.jiaokey.com</w:t>
      </w:r>
    </w:p>
    <w:p>
      <w:r>
        <w:t>吴乐懿主编；上海音乐家协会钢琴专业委员会，《钢琴分级实用教程》编委会编 其他作品：https://www.jiaokey.com/tag/吴乐懿主编；上海音乐家协会钢琴专业委员会，《钢琴分级实用教程》编委会编.html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关键词搜索：https://www.jiaokey.com/tag/钢琴分级实用教程  复调音乐卷  第一级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