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钢琴技巧基本教程  音阶  和弦  琶音</w:t>
      </w:r>
    </w:p>
    <w:p>
      <w:r>
        <w:rPr>
          <w:rFonts w:ascii="宋体" w:hAnsi="宋体" w:eastAsia="宋体"/>
          <w:sz w:val="24"/>
        </w:rPr>
        <w:t>熊道儿，李素心编著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钢琴技巧基本教程  音阶  和弦  琶音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熊道儿，李素心编著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本书出售、求购地址：https://www.jiaokey.com/book/detail/10964333.html</w:t>
      </w:r>
    </w:p>
    <w:p>
      <w:r>
        <w:t>更多相关图书推荐：https://www.jiaokey.com</w:t>
      </w:r>
    </w:p>
    <w:p>
      <w:r>
        <w:t>熊道儿，李素心编著 其他作品：https://www.jiaokey.com/tag/熊道儿，李素心编著.html</w:t>
      </w:r>
    </w:p>
    <w:p>
      <w:r>
        <w:t>世界图书出版公司广州分公司 出版图书：https://www.jiaokey.com/tag/世界图书出版公司广州分公司.html</w:t>
      </w:r>
    </w:p>
    <w:p>
      <w:r>
        <w:t>关键词搜索：https://www.jiaokey.com/tag/钢琴技巧基本教程  音阶  和弦  琶音.html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