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国际工程投标报价方法与参数</w:t>
      </w:r>
    </w:p>
    <w:p>
      <w:r>
        <w:rPr>
          <w:rFonts w:ascii="宋体" w:hAnsi="宋体" w:eastAsia="宋体"/>
          <w:sz w:val="24"/>
        </w:rPr>
        <w:t>王贵新编著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国际工程投标报价方法与参数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对外承包-建筑工程-投标 建筑工程-对外承包-投标 投标-建筑工程-对外承包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本书出售、求购地址：https://www.jiaokey.com/book/detail/10964109.html</w:t>
      </w:r>
    </w:p>
    <w:p>
      <w:r>
        <w:t>更多相关图书推荐：https://www.jiaokey.com</w:t>
      </w:r>
    </w:p>
    <w:p>
      <w:r>
        <w:t>王贵新编著 其他作品：https://www.jiaokey.com/tag/王贵新编著.html</w:t>
      </w:r>
    </w:p>
    <w:p>
      <w:r>
        <w:t>关键词搜索：https://www.jiaokey.com/tag/对外承包-建筑工程-投标 建筑工程-对外承包-投标 投标-建筑工程-对外承包.html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