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链传动设计与应用手册</w:t>
      </w:r>
    </w:p>
    <w:p>
      <w:r>
        <w:rPr>
          <w:rFonts w:ascii="宋体" w:hAnsi="宋体" w:eastAsia="宋体"/>
          <w:sz w:val="24"/>
        </w:rPr>
        <w:t>郑志峰主编；吉林工业大学链传动研究所，苏州链条总厂特种链条厂编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链传动设计与应用手册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郑志峰主编；吉林工业大学链传动研究所，苏州链条总厂特种链条厂编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本书出售、求购地址：https://www.jiaokey.com/book/detail/10963954.html</w:t>
      </w:r>
    </w:p>
    <w:p>
      <w:r>
        <w:t>更多相关图书推荐：https://www.jiaokey.com</w:t>
      </w:r>
    </w:p>
    <w:p>
      <w:r>
        <w:t>郑志峰主编；吉林工业大学链传动研究所，苏州链条总厂特种链条厂编 其他作品：https://www.jiaokey.com/tag/郑志峰主编；吉林工业大学链传动研究所，苏州链条总厂特种链条厂编.html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关键词搜索：https://www.jiaokey.com/tag/链传动设计与应用手册.html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