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固体动力破碎</w:t>
      </w:r>
    </w:p>
    <w:p>
      <w:r>
        <w:rPr>
          <w:rFonts w:ascii="宋体" w:hAnsi="宋体" w:eastAsia="宋体"/>
          <w:sz w:val="24"/>
        </w:rPr>
        <w:t>（苏）尼基福罗夫斯基，（苏）舍马金著；余静，彭庆霁译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固体动力破碎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（苏）尼基福罗夫斯基，（苏）舍马金著；余静，彭庆霁译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本书出售、求购地址：https://www.jiaokey.com/book/detail/10963935.html</w:t>
      </w:r>
    </w:p>
    <w:p>
      <w:r>
        <w:t>更多相关图书推荐：https://www.jiaokey.com</w:t>
      </w:r>
    </w:p>
    <w:p>
      <w:r>
        <w:t>（苏）尼基福罗夫斯基，（苏）舍马金著；余静，彭庆霁译 其他作品：https://www.jiaokey.com/tag/（苏）尼基福罗夫斯基，（苏）舍马金著；余静，彭庆霁译.html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关键词搜索：https://www.jiaokey.com/tag/固体动力破碎.html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