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书名：河北通史  3  魏晋北朝卷</w:t>
      </w:r>
    </w:p>
    <w:p>
      <w:r>
        <w:t>作者：严兰绅主编；牛润珍著</w:t>
      </w:r>
    </w:p>
    <w:p>
      <w:r>
        <w:t>出版社：石家庄：河北人民出版社</w:t>
      </w:r>
    </w:p>
    <w:p>
      <w:r>
        <w:t>出版日期：2000.12</w:t>
      </w:r>
    </w:p>
    <w:p>
      <w:r>
        <w:t>总页数：392</w:t>
      </w:r>
    </w:p>
    <w:p>
      <w:r>
        <w:t>更多请访问教客网: www.jiaokey.com</w:t>
      </w:r>
    </w:p>
    <w:p>
      <w:r>
        <w:t>河北通史  3  魏晋北朝卷 评论地址：https://www.jiaokey.com/book/detail/10962337.html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