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轧钢技术国内外情况</w:t>
      </w:r>
    </w:p>
    <w:p>
      <w:r>
        <w:rPr>
          <w:rFonts w:ascii="宋体" w:hAnsi="宋体" w:eastAsia="宋体"/>
          <w:sz w:val="24"/>
        </w:rPr>
        <w:t>李世俊，王璞琪，贺秀芳，田异编写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轧钢技术国内外情况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李世俊，王璞琪，贺秀芳，田异编写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中国金属学会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本书出售、求购地址：https://www.jiaokey.com/book/detail/10962246.html</w:t>
      </w:r>
    </w:p>
    <w:p>
      <w:r>
        <w:t>更多相关图书推荐：https://www.jiaokey.com</w:t>
      </w:r>
    </w:p>
    <w:p>
      <w:r>
        <w:t>李世俊，王璞琪，贺秀芳，田异编写 其他作品：https://www.jiaokey.com/tag/李世俊，王璞琪，贺秀芳，田异编写.html</w:t>
      </w:r>
    </w:p>
    <w:p>
      <w:r>
        <w:t>中国金属学会 出版图书：https://www.jiaokey.com/tag/中国金属学会.html</w:t>
      </w:r>
    </w:p>
    <w:p>
      <w:r>
        <w:t>关键词搜索：https://www.jiaokey.com/tag/轧钢技术国内外情况.html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