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 ICP——AES光谱图说明</w:t>
      </w:r>
    </w:p>
    <w:p>
      <w:r>
        <w:rPr>
          <w:rFonts w:ascii="宋体" w:hAnsi="宋体" w:eastAsia="宋体"/>
          <w:sz w:val="24"/>
        </w:rPr>
        <w:t>钱振彭  王长庆 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 ICP——AES光谱图说明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钱振彭  王长庆 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本书出售、求购地址：https://www.jiaokey.com/book/detail/10962064.html</w:t>
      </w:r>
    </w:p>
    <w:p>
      <w:r>
        <w:t>更多相关图书推荐：https://www.jiaokey.com</w:t>
      </w:r>
    </w:p>
    <w:p>
      <w:r>
        <w:t>钱振彭  王长庆  编 其他作品：https://www.jiaokey.com/tag/钱振彭  王长庆  编.html</w:t>
      </w:r>
    </w:p>
    <w:p>
      <w:r>
        <w:t>冶金工业出版社 出版图书：https://www.jiaokey.com/tag/冶金工业出版社.html</w:t>
      </w:r>
    </w:p>
    <w:p>
      <w:r>
        <w:t>关键词搜索：https://www.jiaokey.com/tag/稀土元素 ICP——AES光谱图说明.html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