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工科自然辩证法教程</w:t>
      </w:r>
    </w:p>
    <w:p>
      <w:r>
        <w:rPr>
          <w:rFonts w:ascii="宋体" w:hAnsi="宋体" w:eastAsia="宋体"/>
          <w:sz w:val="24"/>
        </w:rPr>
        <w:t>陈昌曙主编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工科自然辩证法教程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陈昌曙主编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本书出售、求购地址：https://www.jiaokey.com/book/detail/10960556.html</w:t>
      </w:r>
    </w:p>
    <w:p>
      <w:r>
        <w:t>更多相关图书推荐：https://www.jiaokey.com</w:t>
      </w:r>
    </w:p>
    <w:p>
      <w:r>
        <w:t>陈昌曙主编 其他作品：https://www.jiaokey.com/tag/陈昌曙主编.html</w:t>
      </w:r>
    </w:p>
    <w:p>
      <w:r>
        <w:t>沈阳：东北工学院出版社 出版图书：https://www.jiaokey.com/tag/沈阳：东北工学院出版社.html</w:t>
      </w:r>
    </w:p>
    <w:p>
      <w:r>
        <w:t>关键词搜索：https://www.jiaokey.com/tag/工科自然辩证法教程.html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