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管理困境  科层的政治经济学</w:t>
      </w:r>
    </w:p>
    <w:p>
      <w:r>
        <w:rPr>
          <w:rFonts w:ascii="宋体" w:hAnsi="宋体" w:eastAsia="宋体"/>
          <w:sz w:val="24"/>
        </w:rPr>
        <w:t>（美）盖瑞·J.米勒（Gary J.Miller）著；王勇等译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管理困境  科层的政治经济学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（美）盖瑞·J.米勒（Gary J.Miller）著；王勇等译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本书出售、求购地址：https://www.jiaokey.com/book/detail/10959350.html</w:t>
      </w:r>
    </w:p>
    <w:p>
      <w:r>
        <w:t>更多相关图书推荐：https://www.jiaokey.com</w:t>
      </w:r>
    </w:p>
    <w:p>
      <w:r>
        <w:t>（美）盖瑞·J.米勒（Gary J.Miller）著；王勇等译 其他作品：https://www.jiaokey.com/tag/（美）盖瑞·J.米勒（Gary J.Miller）著；王勇等译.html</w:t>
      </w:r>
    </w:p>
    <w:p>
      <w:r>
        <w:t>上海：上海人民出版社；三联书店上海分店 出版图书：https://www.jiaokey.com/tag/上海：上海人民出版社；三联书店上海分店.html</w:t>
      </w:r>
    </w:p>
    <w:p>
      <w:r>
        <w:t>关键词搜索：https://www.jiaokey.com/tag/管理困境  科层的政治经济学.html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