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中华人民共和国纺织工业部 多层织造厂房结构动力设计规范 FZJ116-93</w:t>
      </w:r>
    </w:p>
    <w:p>
      <w:r>
        <w:rPr>
          <w:rFonts w:ascii="宋体" w:hAnsi="宋体" w:eastAsia="宋体"/>
          <w:sz w:val="24"/>
        </w:rPr>
        <w:t>纺织工业部设计院主编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中华人民共和国纺织工业部 多层织造厂房结构动力设计规范 FZJ116-93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纺织工业部设计院主编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本书出售、求购地址：https://www.jiaokey.com/book/detail/10958991.html</w:t>
      </w:r>
    </w:p>
    <w:p>
      <w:r>
        <w:t>更多相关图书推荐：https://www.jiaokey.com</w:t>
      </w:r>
    </w:p>
    <w:p>
      <w:r>
        <w:t>纺织工业部设计院主编 其他作品：https://www.jiaokey.com/tag/纺织工业部设计院主编.html</w:t>
      </w:r>
    </w:p>
    <w:p>
      <w:r>
        <w:t>关键词搜索：https://www.jiaokey.com/tag/中华人民共和国纺织工业部 多层织造厂房结构动力设计规范 FZJ116-93.html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