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测量作业最优化</w:t>
      </w:r>
    </w:p>
    <w:p>
      <w:r>
        <w:rPr>
          <w:rFonts w:ascii="宋体" w:hAnsi="宋体" w:eastAsia="宋体"/>
          <w:sz w:val="24"/>
        </w:rPr>
        <w:t>（联邦德国）克罗普夫（Kropff，H.）等著；同济大学测量系译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测量作业最优化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（联邦德国）克罗普夫（Kropff，H.）等著；同济大学测量系译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本书出售、求购地址：https://www.jiaokey.com/book/detail/10956626.html</w:t>
      </w:r>
    </w:p>
    <w:p>
      <w:r>
        <w:t>更多相关图书推荐：https://www.jiaokey.com</w:t>
      </w:r>
    </w:p>
    <w:p>
      <w:r>
        <w:t>（联邦德国）克罗普夫（Kropff，H.）等著；同济大学测量系译 其他作品：https://www.jiaokey.com/tag/（联邦德国）克罗普夫（Kropff，H.）等著；同济大学测量系译.html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关键词搜索：https://www.jiaokey.com/tag/测量作业最优化.html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