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建筑与环境模型设计制作</w:t>
      </w:r>
    </w:p>
    <w:p>
      <w:r>
        <w:rPr>
          <w:rFonts w:ascii="宋体" w:hAnsi="宋体" w:eastAsia="宋体"/>
          <w:sz w:val="24"/>
        </w:rPr>
        <w:t>范凯熹编著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建筑与环境模型设计制作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范凯熹编著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本书出售、求购地址：https://www.jiaokey.com/book/detail/10956474.html</w:t>
      </w:r>
    </w:p>
    <w:p>
      <w:r>
        <w:t>更多相关图书推荐：https://www.jiaokey.com</w:t>
      </w:r>
    </w:p>
    <w:p>
      <w:r>
        <w:t>范凯熹编著 其他作品：https://www.jiaokey.com/tag/范凯熹编著.html</w:t>
      </w:r>
    </w:p>
    <w:p>
      <w:r>
        <w:t>广州：广东科技出版社 出版图书：https://www.jiaokey.com/tag/广州：广东科技出版社.html</w:t>
      </w:r>
    </w:p>
    <w:p>
      <w:r>
        <w:t>关键词搜索：https://www.jiaokey.com/tag/建筑与环境模型设计制作.html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