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人造板和其他材料的甲醛散发</w:t>
      </w:r>
    </w:p>
    <w:p>
      <w:r>
        <w:rPr>
          <w:rFonts w:ascii="宋体" w:hAnsi="宋体" w:eastAsia="宋体"/>
          <w:sz w:val="24"/>
        </w:rPr>
        <w:t>（联邦德国）罗发埃尔（Roffael，E.）著；王宝选等译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人造板和其他材料的甲醛散发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（联邦德国）罗发埃尔（Roffael，E.）著；王宝选等译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本书出售、求购地址：https://www.jiaokey.com/book/detail/10956461.html</w:t>
      </w:r>
    </w:p>
    <w:p>
      <w:r>
        <w:t>更多相关图书推荐：https://www.jiaokey.com</w:t>
      </w:r>
    </w:p>
    <w:p>
      <w:r>
        <w:t>（联邦德国）罗发埃尔（Roffael，E.）著；王宝选等译 其他作品：https://www.jiaokey.com/tag/（联邦德国）罗发埃尔（Roffael，E.）著；王宝选等译.html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关键词搜索：https://www.jiaokey.com/tag/人造板和其他材料的甲醛散发.html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