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人工智能与专家系统开发原理</w:t>
      </w:r>
    </w:p>
    <w:p>
      <w:r>
        <w:rPr>
          <w:rFonts w:ascii="宋体" w:hAnsi="宋体" w:eastAsia="宋体"/>
          <w:sz w:val="24"/>
        </w:rPr>
        <w:t>（美）D·W·罗尔斯顿著；沈锦泉，袁天鑫等译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人工智能与专家系统开发原理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（美）D·W·罗尔斯顿著；沈锦泉，袁天鑫等译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本书出售、求购地址：https://www.jiaokey.com/book/detail/10955283.html</w:t>
      </w:r>
    </w:p>
    <w:p>
      <w:r>
        <w:t>更多相关图书推荐：https://www.jiaokey.com</w:t>
      </w:r>
    </w:p>
    <w:p>
      <w:r>
        <w:t>（美）D·W·罗尔斯顿著；沈锦泉，袁天鑫等译 其他作品：https://www.jiaokey.com/tag/（美）D·W·罗尔斯顿著；沈锦泉，袁天鑫等译.html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关键词搜索：https://www.jiaokey.com/tag/人工智能与专家系统开发原理.html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