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音乐指南</w:t>
      </w:r>
    </w:p>
    <w:p>
      <w:r>
        <w:rPr>
          <w:rFonts w:ascii="宋体" w:hAnsi="宋体" w:eastAsia="宋体"/>
          <w:sz w:val="24"/>
        </w:rPr>
        <w:t>尼尔·阿德莱文字；保罗·鲁德斯音乐，戴茵译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尼尔·阿德莱文字；保罗·鲁德斯音乐，戴茵译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本书出售、求购地址：https://www.jiaokey.com/book/detail/10954437.html</w:t>
      </w:r>
    </w:p>
    <w:p>
      <w:r>
        <w:t>更多相关图书推荐：https://www.jiaokey.com</w:t>
      </w:r>
    </w:p>
    <w:p>
      <w:r>
        <w:t>尼尔·阿德莱文字；保罗·鲁德斯音乐，戴茵译 其他作品：https://www.jiaokey.com/tag/尼尔·阿德莱文字；保罗·鲁德斯音乐，戴茵译.html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