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采煤机破煤理论</w:t>
      </w:r>
    </w:p>
    <w:p>
      <w:r>
        <w:rPr>
          <w:rFonts w:ascii="宋体" w:hAnsi="宋体" w:eastAsia="宋体"/>
          <w:sz w:val="24"/>
        </w:rPr>
        <w:t>（苏）保晋（Позин，Е.З.）等著；王庆康，门迎春译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采煤机破煤理论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（苏）保晋（Позин，Е.З.）等著；王庆康，门迎春译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本书出售、求购地址：https://www.jiaokey.com/book/detail/10949402.html</w:t>
      </w:r>
    </w:p>
    <w:p>
      <w:r>
        <w:t>更多相关图书推荐：https://www.jiaokey.com</w:t>
      </w:r>
    </w:p>
    <w:p>
      <w:r>
        <w:t>（苏）保晋（Позин，Е.З.）等著；王庆康，门迎春译 其他作品：https://www.jiaokey.com/tag/（苏）保晋（Позин，Е.З.）等著；王庆康，门迎春译.html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关键词搜索：https://www.jiaokey.com/tag/采煤机破煤理论.html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