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填料塔分析与设计</w:t>
      </w:r>
    </w:p>
    <w:p>
      <w:r>
        <w:rPr>
          <w:rFonts w:ascii="宋体" w:hAnsi="宋体" w:eastAsia="宋体"/>
          <w:sz w:val="24"/>
        </w:rPr>
        <w:t>（德）毕力特（Billet，Reinhard）著；天津大学化工分离与新型填料开发中心，天津大学化学工程研究所译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填料塔分析与设计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（德）毕力特（Billet，Reinhard）著；天津大学化工分离与新型填料开发中心，天津大学化学工程研究所译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本书出售、求购地址：https://www.jiaokey.com/book/detail/10949394.html</w:t>
      </w:r>
    </w:p>
    <w:p>
      <w:r>
        <w:t>更多相关图书推荐：https://www.jiaokey.com</w:t>
      </w:r>
    </w:p>
    <w:p>
      <w:r>
        <w:t>（德）毕力特（Billet，Reinhard）著；天津大学化工分离与新型填料开发中心，天津大学化学工程研究所译 其他作品：https://www.jiaokey.com/tag/（德）毕力特（Billet，Reinhard）著；天津大学化工分离与新型填料开发中心，天津大学化学工程研究所译.html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关键词搜索：https://www.jiaokey.com/tag/填料塔分析与设计.html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