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2002年中国机电产品报价目录  16</w:t>
      </w:r>
    </w:p>
    <w:p>
      <w:r>
        <w:rPr>
          <w:rFonts w:ascii="宋体" w:hAnsi="宋体" w:eastAsia="宋体"/>
          <w:sz w:val="24"/>
        </w:rPr>
        <w:t>蒋俊才总编；中国物流与采购联合会政府与企业采购专业委员会，中国机械设备成套工程协会编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2002年中国机电产品报价目录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蒋俊才总编；中国物流与采购联合会政府与企业采购专业委员会，中国机械设备成套工程协会编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本书出售、求购地址：https://www.jiaokey.com/book/detail/10949110.html</w:t>
      </w:r>
    </w:p>
    <w:p>
      <w:r>
        <w:t>更多相关图书推荐：https://www.jiaokey.com</w:t>
      </w:r>
    </w:p>
    <w:p>
      <w:r>
        <w:t>蒋俊才总编；中国物流与采购联合会政府与企业采购专业委员会，中国机械设备成套工程协会编 其他作品：https://www.jiaokey.com/tag/蒋俊才总编；中国物流与采购联合会政府与企业采购专业委员会，中国机械设备成套工程协会编.html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关键词搜索：https://www.jiaokey.com/tag/2002年中国机电产品报价目录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