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大跃进图画参考资料</w:t>
      </w:r>
    </w:p>
    <w:p>
      <w:r>
        <w:rPr>
          <w:rFonts w:ascii="宋体" w:hAnsi="宋体" w:eastAsia="宋体"/>
          <w:sz w:val="24"/>
        </w:rPr>
        <w:t>中央美术学院国画系二、三年级同学集体创作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大跃进图画参考资料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中央美术学院国画系二、三年级同学集体创作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本书出售、求购地址：https://www.jiaokey.com/book/detail/10947552.html</w:t>
      </w:r>
    </w:p>
    <w:p>
      <w:r>
        <w:t>更多相关图书推荐：https://www.jiaokey.com</w:t>
      </w:r>
    </w:p>
    <w:p>
      <w:r>
        <w:t>中央美术学院国画系二、三年级同学集体创作 其他作品：https://www.jiaokey.com/tag/中央美术学院国画系二、三年级同学集体创作.html</w:t>
      </w:r>
    </w:p>
    <w:p>
      <w:r>
        <w:t>天津美术出版社 出版图书：https://www.jiaokey.com/tag/天津美术出版社.html</w:t>
      </w:r>
    </w:p>
    <w:p>
      <w:r>
        <w:t>关键词搜索：https://www.jiaokey.com/tag/绘画(地点: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