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书名：针织花纹的形成与设计</w:t>
      </w:r>
    </w:p>
    <w:p>
      <w:r>
        <w:t>作者：（苏）古赛娃（Гусева，А.А.），（苏）伯斯毕洛夫（Поспелов，Е.П.）著；王爱风，张祖勤译</w:t>
      </w:r>
    </w:p>
    <w:p>
      <w:r>
        <w:t>出版社：北京：纺织工业出版社</w:t>
      </w:r>
    </w:p>
    <w:p>
      <w:r>
        <w:t>出版日期：1987.04</w:t>
      </w:r>
    </w:p>
    <w:p>
      <w:r>
        <w:t>总页数：348</w:t>
      </w:r>
    </w:p>
    <w:p>
      <w:r>
        <w:t>更多请访问教客网: www.jiaokey.com</w:t>
      </w:r>
    </w:p>
    <w:p>
      <w:r>
        <w:t>针织花纹的形成与设计 评论地址：https://www.jiaokey.com/book/detail/10947277.html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