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住宅设计要点集  第2版</w:t>
      </w:r>
    </w:p>
    <w:p>
      <w:r>
        <w:rPr>
          <w:rFonts w:ascii="宋体" w:hAnsi="宋体" w:eastAsia="宋体"/>
          <w:sz w:val="24"/>
        </w:rPr>
        <w:t>（日）泷泽健儿，（日）今田和成编；王宝刚，马俊译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住宅设计要点集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（日）泷泽健儿，（日）今田和成编；王宝刚，马俊译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本书出售、求购地址：https://www.jiaokey.com/book/detail/10940716.html</w:t>
      </w:r>
    </w:p>
    <w:p>
      <w:r>
        <w:t>更多相关图书推荐：https://www.jiaokey.com</w:t>
      </w:r>
    </w:p>
    <w:p>
      <w:r>
        <w:t>（日）泷泽健儿，（日）今田和成编；王宝刚，马俊译 其他作品：https://www.jiaokey.com/tag/（日）泷泽健儿，（日）今田和成编；王宝刚，马俊译.html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关键词搜索：https://www.jiaokey.com/tag/住宅设计要点集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