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Modula-2语言程序设计</w:t>
      </w:r>
    </w:p>
    <w:p>
      <w:r>
        <w:rPr>
          <w:rFonts w:ascii="宋体" w:hAnsi="宋体" w:eastAsia="宋体"/>
          <w:sz w:val="24"/>
        </w:rPr>
        <w:t>（西德）罗尔夫林-布罗泽尔（Rohlfing-Brosell，H.）著；周炳生著译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Modula-2语言程序设计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（西德）罗尔夫林-布罗泽尔（Rohlfing-Brosell，H.）著；周炳生著译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本书出售、求购地址：https://www.jiaokey.com/book/detail/10940207.html</w:t>
      </w:r>
    </w:p>
    <w:p>
      <w:r>
        <w:t>更多相关图书推荐：https://www.jiaokey.com</w:t>
      </w:r>
    </w:p>
    <w:p>
      <w:r>
        <w:t>（西德）罗尔夫林-布罗泽尔（Rohlfing-Brosell，H.）著；周炳生著译 其他作品：https://www.jiaokey.com/tag/（西德）罗尔夫林-布罗泽尔（Rohlfing-Brosell，H.）著；周炳生著译.html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关键词搜索：https://www.jiaokey.com/tag/Modula-2语言程序设计.html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