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DOS操作、文字处理及问题解答</w:t>
      </w:r>
    </w:p>
    <w:p>
      <w:r>
        <w:rPr>
          <w:rFonts w:ascii="宋体" w:hAnsi="宋体" w:eastAsia="宋体"/>
          <w:sz w:val="24"/>
        </w:rPr>
        <w:t>许远，何成彦等编著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DOS操作、文字处理及问题解答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许远，何成彦等编著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成都：电子科技大学出版社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本书出售、求购地址：https://www.jiaokey.com/book/detail/10940109.html</w:t>
      </w:r>
    </w:p>
    <w:p>
      <w:r>
        <w:t>更多相关图书推荐：https://www.jiaokey.com</w:t>
      </w:r>
    </w:p>
    <w:p>
      <w:r>
        <w:t>许远，何成彦等编著 其他作品：https://www.jiaokey.com/tag/许远，何成彦等编著.html</w:t>
      </w:r>
    </w:p>
    <w:p>
      <w:r>
        <w:t>成都：电子科技大学出版社 出版图书：https://www.jiaokey.com/tag/成都：电子科技大学出版社.html</w:t>
      </w:r>
    </w:p>
    <w:p>
      <w:r>
        <w:t>关键词搜索：https://www.jiaokey.com/tag/DOS操作、文字处理及问题解答.html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