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UNIX程序设计环境</w:t>
      </w:r>
    </w:p>
    <w:p>
      <w:r>
        <w:rPr>
          <w:rFonts w:ascii="宋体" w:hAnsi="宋体" w:eastAsia="宋体"/>
          <w:sz w:val="24"/>
        </w:rPr>
        <w:t>（美）布赖恩·W·克尼格汉 罗布·派克著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UNIX程序设计环境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（美）布赖恩·W·克尼格汉 罗布·派克著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本书出售、求购地址：https://www.jiaokey.com/book/detail/10939973.html</w:t>
      </w:r>
    </w:p>
    <w:p>
      <w:r>
        <w:t>更多相关图书推荐：https://www.jiaokey.com</w:t>
      </w:r>
    </w:p>
    <w:p>
      <w:r>
        <w:t>（美）布赖恩·W·克尼格汉 罗布·派克著 其他作品：https://www.jiaokey.com/tag/（美）布赖恩·W·克尼格汉 罗布·派克著.html</w:t>
      </w:r>
    </w:p>
    <w:p>
      <w:r>
        <w:t>关键词搜索：https://www.jiaokey.com/tag/UNIX程序设计环境.html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