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得着自由的苏联青年是怎样生活的？</w:t>
      </w:r>
    </w:p>
    <w:p>
      <w:r>
        <w:rPr>
          <w:rFonts w:ascii="宋体" w:hAnsi="宋体" w:eastAsia="宋体"/>
          <w:sz w:val="24"/>
        </w:rPr>
        <w:t>刘光编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得着自由的苏联青年是怎样生活的？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本书出售、求购地址：https://www.jiaokey.com/book/detail/10938452.html</w:t>
      </w:r>
    </w:p>
    <w:p>
      <w:r>
        <w:t>更多相关图书推荐：https://www.jiaokey.com</w:t>
      </w:r>
    </w:p>
    <w:p>
      <w:r>
        <w:t>刘光编 其他作品：https://www.jiaokey.com/tag/刘光编.html</w:t>
      </w:r>
    </w:p>
    <w:p>
      <w:r>
        <w:t>关键词搜索：https://www.jiaokey.com/tag/得着自由的苏联青年是怎样生活的？.html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