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新捷克斯拉夫妇女</w:t>
      </w:r>
    </w:p>
    <w:p>
      <w:r>
        <w:rPr>
          <w:rFonts w:ascii="宋体" w:hAnsi="宋体" w:eastAsia="宋体"/>
          <w:sz w:val="24"/>
        </w:rPr>
        <w:t>C·喀夫里契果瓦著；关予素译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新捷克斯拉夫妇女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C·喀夫里契果瓦著；关予素译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本书出售、求购地址：https://www.jiaokey.com/book/detail/10938074.html</w:t>
      </w:r>
    </w:p>
    <w:p>
      <w:r>
        <w:t>更多相关图书推荐：https://www.jiaokey.com</w:t>
      </w:r>
    </w:p>
    <w:p>
      <w:r>
        <w:t>C·喀夫里契果瓦著；关予素译 其他作品：https://www.jiaokey.com/tag/C·喀夫里契果瓦著；关予素译.html</w:t>
      </w:r>
    </w:p>
    <w:p>
      <w:r>
        <w:t>火星社 出版图书：https://www.jiaokey.com/tag/火星社.html</w:t>
      </w:r>
    </w:p>
    <w:p>
      <w:r>
        <w:t>关键词搜索：https://www.jiaokey.com/tag/新捷克斯拉夫妇女.html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