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第二次爱情  四幕剧</w:t>
      </w:r>
    </w:p>
    <w:p>
      <w:r>
        <w:rPr>
          <w:rFonts w:ascii="宋体" w:hAnsi="宋体" w:eastAsia="宋体"/>
          <w:sz w:val="24"/>
        </w:rPr>
        <w:t>（苏）玛尔采夫（Е.Мальцев），（苏）文克斯捷林（Н.Венкстерн）编；孙维世译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第二次爱情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（苏）玛尔采夫（Е.Мальцев），（苏）文克斯捷林（Н.Венкстерн）编；孙维世译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本书出售、求购地址：https://www.jiaokey.com/book/detail/10937978.html</w:t>
      </w:r>
    </w:p>
    <w:p>
      <w:r>
        <w:t>更多相关图书推荐：https://www.jiaokey.com</w:t>
      </w:r>
    </w:p>
    <w:p>
      <w:r>
        <w:t>（苏）玛尔采夫（Е.Мальцев），（苏）文克斯捷林（Н.Венкстерн）编；孙维世译 其他作品：https://www.jiaokey.com/tag/（苏）玛尔采夫（Е.Мальцев），（苏）文克斯捷林（Н.Венкстерн）编；孙维世译.html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关键词搜索：https://www.jiaokey.com/tag/第二次爱情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