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苏联英雄米哈依尔·比利宾科</w:t>
      </w:r>
    </w:p>
    <w:p>
      <w:r>
        <w:rPr>
          <w:rFonts w:ascii="宋体" w:hAnsi="宋体" w:eastAsia="宋体"/>
          <w:sz w:val="24"/>
        </w:rPr>
        <w:t>（苏）烈兹尼克（С.Резник）著；傅中午，郭清波译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苏联英雄米哈依尔·比利宾科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（苏）烈兹尼克（С.Резник）著；傅中午，郭清波译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本书出售、求购地址：https://www.jiaokey.com/book/detail/10937888.html</w:t>
      </w:r>
    </w:p>
    <w:p>
      <w:r>
        <w:t>更多相关图书推荐：https://www.jiaokey.com</w:t>
      </w:r>
    </w:p>
    <w:p>
      <w:r>
        <w:t>（苏）烈兹尼克（С.Резник）著；傅中午，郭清波译 其他作品：https://www.jiaokey.com/tag/（苏）烈兹尼克（С.Резник）著；傅中午，郭清波译.html</w:t>
      </w:r>
    </w:p>
    <w:p>
      <w:r>
        <w:t>时代出版社 出版图书：https://www.jiaokey.com/tag/时代出版社.html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