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高效液体色谱固定相（译文集）</w:t>
      </w:r>
    </w:p>
    <w:p>
      <w:r>
        <w:rPr>
          <w:rFonts w:ascii="宋体" w:hAnsi="宋体" w:eastAsia="宋体"/>
          <w:sz w:val="24"/>
        </w:rPr>
        <w:t>王淇  樊立民等编译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高效液体色谱固定相（译文集）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王淇  樊立民等编译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本书出售、求购地址：https://www.jiaokey.com/book/detail/10937651.html</w:t>
      </w:r>
    </w:p>
    <w:p>
      <w:r>
        <w:t>更多相关图书推荐：https://www.jiaokey.com</w:t>
      </w:r>
    </w:p>
    <w:p>
      <w:r>
        <w:t>王淇  樊立民等编译 其他作品：https://www.jiaokey.com/tag/王淇  樊立民等编译.html</w:t>
      </w:r>
    </w:p>
    <w:p>
      <w:r>
        <w:t>科学出版社 出版图书：https://www.jiaokey.com/tag/科学出版社.html</w:t>
      </w:r>
    </w:p>
    <w:p>
      <w:r>
        <w:t>关键词搜索：https://www.jiaokey.com/tag/高效液体色谱固定相（译文集）.html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